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3" w:rsidRDefault="00E22603" w:rsidP="00E22603">
      <w:pPr>
        <w:pStyle w:val="30"/>
        <w:shd w:val="clear" w:color="auto" w:fill="auto"/>
        <w:spacing w:after="0"/>
        <w:ind w:left="20"/>
      </w:pPr>
      <w:r>
        <w:rPr>
          <w:color w:val="000000"/>
          <w:lang w:eastAsia="ru-RU" w:bidi="ru-RU"/>
        </w:rPr>
        <w:t>ОБЩАЯ ХАРАКТЕРИСТИКА</w:t>
      </w:r>
      <w:r>
        <w:rPr>
          <w:color w:val="000000"/>
          <w:lang w:eastAsia="ru-RU" w:bidi="ru-RU"/>
        </w:rPr>
        <w:br/>
        <w:t>ОСНОВНОЙ ОБРАЗОВАТЕЛЬНОЙ ПРОГРАММЫ</w:t>
      </w:r>
    </w:p>
    <w:p w:rsidR="00E22603" w:rsidRDefault="00E22603" w:rsidP="00303532">
      <w:pPr>
        <w:pStyle w:val="30"/>
        <w:shd w:val="clear" w:color="auto" w:fill="auto"/>
        <w:spacing w:after="0" w:line="312" w:lineRule="auto"/>
        <w:ind w:firstLine="709"/>
        <w:rPr>
          <w:color w:val="000000"/>
          <w:lang w:eastAsia="ru-RU" w:bidi="ru-RU"/>
        </w:rPr>
      </w:pPr>
    </w:p>
    <w:p w:rsidR="00C33624" w:rsidRDefault="00C33624" w:rsidP="00303532">
      <w:pPr>
        <w:pStyle w:val="30"/>
        <w:shd w:val="clear" w:color="auto" w:fill="auto"/>
        <w:spacing w:after="0" w:line="312" w:lineRule="auto"/>
        <w:ind w:firstLine="709"/>
      </w:pPr>
      <w:r>
        <w:rPr>
          <w:color w:val="000000"/>
          <w:lang w:eastAsia="ru-RU" w:bidi="ru-RU"/>
        </w:rPr>
        <w:t>Направление 13.03.0</w:t>
      </w:r>
      <w:r>
        <w:t>1</w:t>
      </w:r>
      <w:r>
        <w:rPr>
          <w:color w:val="000000"/>
          <w:lang w:eastAsia="ru-RU" w:bidi="ru-RU"/>
        </w:rPr>
        <w:t xml:space="preserve"> «</w:t>
      </w:r>
      <w:r>
        <w:t>Теплоэнергетика и теплотехника</w:t>
      </w:r>
      <w:r>
        <w:rPr>
          <w:color w:val="000000"/>
          <w:lang w:eastAsia="ru-RU" w:bidi="ru-RU"/>
        </w:rPr>
        <w:t>»</w:t>
      </w:r>
    </w:p>
    <w:p w:rsidR="00C33624" w:rsidRDefault="00E22603" w:rsidP="00303532">
      <w:pPr>
        <w:pStyle w:val="30"/>
        <w:shd w:val="clear" w:color="auto" w:fill="auto"/>
        <w:spacing w:after="0" w:line="312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Профиль </w:t>
      </w:r>
      <w:bookmarkStart w:id="0" w:name="_GoBack"/>
      <w:bookmarkEnd w:id="0"/>
      <w:r w:rsidR="00C33624">
        <w:rPr>
          <w:color w:val="000000"/>
          <w:lang w:eastAsia="ru-RU" w:bidi="ru-RU"/>
        </w:rPr>
        <w:t>13.03.0</w:t>
      </w:r>
      <w:r w:rsidR="00C33624">
        <w:t>1</w:t>
      </w:r>
      <w:r w:rsidR="00C33624">
        <w:rPr>
          <w:color w:val="000000"/>
          <w:lang w:eastAsia="ru-RU" w:bidi="ru-RU"/>
        </w:rPr>
        <w:t>_0</w:t>
      </w:r>
      <w:r w:rsidR="00C33624">
        <w:t>1</w:t>
      </w:r>
      <w:r w:rsidR="00C33624">
        <w:rPr>
          <w:color w:val="000000"/>
          <w:lang w:eastAsia="ru-RU" w:bidi="ru-RU"/>
        </w:rPr>
        <w:t xml:space="preserve"> «</w:t>
      </w:r>
      <w:r w:rsidR="00C33624">
        <w:rPr>
          <w:color w:val="000000"/>
          <w:sz w:val="20"/>
        </w:rPr>
        <w:t>Промышленная теплоэнергетика</w:t>
      </w:r>
      <w:r w:rsidR="00C33624">
        <w:rPr>
          <w:color w:val="000000"/>
          <w:lang w:eastAsia="ru-RU" w:bidi="ru-RU"/>
        </w:rPr>
        <w:t>»</w:t>
      </w:r>
    </w:p>
    <w:p w:rsidR="00303532" w:rsidRDefault="00303532" w:rsidP="00303532">
      <w:pPr>
        <w:pStyle w:val="30"/>
        <w:shd w:val="clear" w:color="auto" w:fill="auto"/>
        <w:spacing w:after="0" w:line="312" w:lineRule="auto"/>
        <w:ind w:firstLine="709"/>
      </w:pPr>
    </w:p>
    <w:p w:rsidR="00C33624" w:rsidRDefault="00C33624" w:rsidP="00303532">
      <w:pPr>
        <w:pStyle w:val="20"/>
        <w:shd w:val="clear" w:color="auto" w:fill="auto"/>
        <w:spacing w:before="0" w:line="312" w:lineRule="auto"/>
        <w:ind w:firstLine="0"/>
        <w:jc w:val="both"/>
      </w:pPr>
      <w:r>
        <w:rPr>
          <w:color w:val="000000"/>
          <w:lang w:eastAsia="ru-RU" w:bidi="ru-RU"/>
        </w:rPr>
        <w:t>Выпускающий институт: Энергетики и транспортных систем (Энергомашиностроительное отде</w:t>
      </w:r>
      <w:r>
        <w:rPr>
          <w:color w:val="000000"/>
          <w:lang w:eastAsia="ru-RU" w:bidi="ru-RU"/>
        </w:rPr>
        <w:softHyphen/>
        <w:t>ление)</w:t>
      </w:r>
    </w:p>
    <w:p w:rsidR="00C33624" w:rsidRDefault="00C33624" w:rsidP="00303532">
      <w:pPr>
        <w:pStyle w:val="20"/>
        <w:shd w:val="clear" w:color="auto" w:fill="auto"/>
        <w:spacing w:before="0" w:line="312" w:lineRule="auto"/>
        <w:ind w:firstLine="0"/>
        <w:jc w:val="both"/>
      </w:pPr>
      <w:r>
        <w:rPr>
          <w:color w:val="000000"/>
          <w:lang w:eastAsia="ru-RU" w:bidi="ru-RU"/>
        </w:rPr>
        <w:t xml:space="preserve">Выпускающая кафедра: </w:t>
      </w:r>
      <w:r>
        <w:t>Атомная и тепловая энергетика.</w:t>
      </w:r>
    </w:p>
    <w:p w:rsidR="00C33624" w:rsidRDefault="00C33624" w:rsidP="00303532">
      <w:pPr>
        <w:pStyle w:val="20"/>
        <w:shd w:val="clear" w:color="auto" w:fill="auto"/>
        <w:spacing w:before="0" w:line="312" w:lineRule="auto"/>
        <w:ind w:firstLine="0"/>
        <w:jc w:val="both"/>
      </w:pPr>
      <w:r>
        <w:rPr>
          <w:color w:val="000000"/>
          <w:lang w:eastAsia="ru-RU" w:bidi="ru-RU"/>
        </w:rPr>
        <w:t xml:space="preserve">Руководитель ООП - </w:t>
      </w:r>
      <w:r>
        <w:t>кандидат</w:t>
      </w:r>
      <w:r>
        <w:rPr>
          <w:color w:val="000000"/>
          <w:lang w:eastAsia="ru-RU" w:bidi="ru-RU"/>
        </w:rPr>
        <w:t xml:space="preserve"> технических наук, </w:t>
      </w:r>
      <w:r>
        <w:t xml:space="preserve">доцент Сергей Валерьевич </w:t>
      </w:r>
      <w:proofErr w:type="spellStart"/>
      <w:r>
        <w:t>Скулкин</w:t>
      </w:r>
      <w:proofErr w:type="spellEnd"/>
      <w:r>
        <w:rPr>
          <w:color w:val="000000"/>
          <w:lang w:eastAsia="ru-RU" w:bidi="ru-RU"/>
        </w:rPr>
        <w:t>.</w:t>
      </w:r>
    </w:p>
    <w:p w:rsid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  <w:rPr>
          <w:color w:val="000000"/>
          <w:lang w:eastAsia="ru-RU" w:bidi="ru-RU"/>
        </w:rPr>
      </w:pPr>
    </w:p>
    <w:p w:rsid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Цель и концепция программы</w:t>
      </w:r>
    </w:p>
    <w:p w:rsidR="00C33624" w:rsidRDefault="00C33624" w:rsidP="00303532">
      <w:pPr>
        <w:pStyle w:val="20"/>
        <w:spacing w:before="0" w:line="312" w:lineRule="auto"/>
        <w:ind w:firstLine="709"/>
        <w:jc w:val="both"/>
      </w:pPr>
      <w:r w:rsidRPr="00293BE8">
        <w:t>Целью программы подготовки бакалавров «Промышленная теплоэнергетика» (</w:t>
      </w:r>
      <w:proofErr w:type="gramStart"/>
      <w:r w:rsidRPr="00293BE8">
        <w:t>академический</w:t>
      </w:r>
      <w:proofErr w:type="gramEnd"/>
      <w:r w:rsidRPr="00293BE8">
        <w:t xml:space="preserve"> </w:t>
      </w:r>
      <w:proofErr w:type="spellStart"/>
      <w:r w:rsidRPr="00293BE8">
        <w:t>бакалавриат</w:t>
      </w:r>
      <w:proofErr w:type="spellEnd"/>
      <w:r w:rsidRPr="00293BE8">
        <w:t>) является развитие у студентов личностных качеств, формирование общекультурных универсальных и профессиональных компетенций в соответствии с требованиями ФГОС ВО по направлению подготовки 13.03.01 «Теплоэнергетика и теплотехника». Программа нацелена на формирование профессиональных компетенций, необходимых для высококвалифицированных специалистов, решающих задачи в области проектирования, монтажа и эксплуатации энергетических объектов, дающих возможность в дальнейшем работать как в научно-педагогической области, так и в профессиональной сфере.</w:t>
      </w:r>
      <w:r>
        <w:t xml:space="preserve"> Формируемые в </w:t>
      </w:r>
      <w:proofErr w:type="spellStart"/>
      <w:r>
        <w:t>процеесе</w:t>
      </w:r>
      <w:proofErr w:type="spellEnd"/>
      <w:r>
        <w:t xml:space="preserve"> подготовки компетенции позволяют выпускникам </w:t>
      </w:r>
      <w:r>
        <w:rPr>
          <w:color w:val="000000"/>
          <w:lang w:eastAsia="ru-RU" w:bidi="ru-RU"/>
        </w:rPr>
        <w:t xml:space="preserve">успешно работать в </w:t>
      </w:r>
      <w:r>
        <w:t>тепло</w:t>
      </w:r>
      <w:r>
        <w:rPr>
          <w:color w:val="000000"/>
          <w:lang w:eastAsia="ru-RU" w:bidi="ru-RU"/>
        </w:rPr>
        <w:t xml:space="preserve">энергетике, заниматься </w:t>
      </w:r>
      <w:r>
        <w:t xml:space="preserve">расчетно-проектной и проектно-конструкторской; научно-исследовательской; организационно-управленческой и </w:t>
      </w:r>
      <w:proofErr w:type="spellStart"/>
      <w:r>
        <w:t>сервисно-эксплуатационной</w:t>
      </w:r>
      <w:proofErr w:type="spellEnd"/>
      <w:r>
        <w:t xml:space="preserve"> </w:t>
      </w:r>
      <w:r>
        <w:rPr>
          <w:color w:val="000000"/>
          <w:lang w:eastAsia="ru-RU" w:bidi="ru-RU"/>
        </w:rPr>
        <w:t>деятельностью.</w:t>
      </w:r>
    </w:p>
    <w:p w:rsidR="00C33624" w:rsidRDefault="00C33624" w:rsidP="00303532">
      <w:pPr>
        <w:pStyle w:val="20"/>
        <w:shd w:val="clear" w:color="auto" w:fill="auto"/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Уникальность программы, реализуемой в СПбГПУ, определяется:</w:t>
      </w:r>
    </w:p>
    <w:p w:rsidR="00C33624" w:rsidRDefault="00C33624" w:rsidP="00303532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системной фундаментальной подготовкой;</w:t>
      </w:r>
    </w:p>
    <w:p w:rsidR="00C33624" w:rsidRDefault="00C33624" w:rsidP="00303532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широтой профиля;</w:t>
      </w:r>
    </w:p>
    <w:p w:rsidR="00C33624" w:rsidRDefault="00C33624" w:rsidP="00303532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расширенным объемом самостоятельной работы;</w:t>
      </w:r>
    </w:p>
    <w:p w:rsidR="00C33624" w:rsidRDefault="00C33624" w:rsidP="00303532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подготовкой на основе выполнения научно-исследовательской работы;</w:t>
      </w:r>
    </w:p>
    <w:p w:rsidR="00C33624" w:rsidRDefault="00C33624" w:rsidP="00303532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использованием информационных технологий</w:t>
      </w:r>
      <w:r>
        <w:t>.</w:t>
      </w:r>
    </w:p>
    <w:p w:rsidR="00851172" w:rsidRPr="00C742F5" w:rsidRDefault="00851172" w:rsidP="00851172">
      <w:pPr>
        <w:pStyle w:val="20"/>
        <w:tabs>
          <w:tab w:val="left" w:pos="1004"/>
        </w:tabs>
        <w:spacing w:line="312" w:lineRule="auto"/>
        <w:ind w:firstLine="709"/>
        <w:jc w:val="both"/>
      </w:pPr>
      <w:r w:rsidRPr="00C742F5">
        <w:t xml:space="preserve">Трудоустройство выпускников возможно на профильных предприятиях теплоэнергетической отрасли, в научно-исследовательских учреждениях, в ведущих вузах России,  на теплоэлектростанциях в России и за рубежом. Кафедра </w:t>
      </w:r>
      <w:proofErr w:type="spellStart"/>
      <w:r w:rsidRPr="00C742F5">
        <w:t>АиТЭ</w:t>
      </w:r>
      <w:proofErr w:type="spellEnd"/>
      <w:r w:rsidRPr="00C742F5">
        <w:t xml:space="preserve"> имеет заслуженную высокую репутацию среди энергетических предприятий, как в России, так и за рубежом. </w:t>
      </w:r>
    </w:p>
    <w:p w:rsid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  <w:rPr>
          <w:color w:val="000000"/>
          <w:lang w:eastAsia="ru-RU" w:bidi="ru-RU"/>
        </w:rPr>
      </w:pPr>
    </w:p>
    <w:p w:rsid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Условия обучения</w:t>
      </w:r>
    </w:p>
    <w:p w:rsidR="00C33624" w:rsidRDefault="00C33624" w:rsidP="00303532">
      <w:pPr>
        <w:pStyle w:val="20"/>
        <w:shd w:val="clear" w:color="auto" w:fill="auto"/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Срок обучения - 4 года по очной форме</w:t>
      </w:r>
      <w:r>
        <w:t xml:space="preserve"> и 5 лет по заочной форме</w:t>
      </w:r>
      <w:r>
        <w:rPr>
          <w:color w:val="000000"/>
          <w:lang w:eastAsia="ru-RU" w:bidi="ru-RU"/>
        </w:rPr>
        <w:t>. Обучение проходит в основном по бюджетной форме, возможно и по контракту.</w:t>
      </w:r>
    </w:p>
    <w:p w:rsid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  <w:rPr>
          <w:color w:val="000000"/>
          <w:lang w:eastAsia="ru-RU" w:bidi="ru-RU"/>
        </w:rPr>
      </w:pPr>
    </w:p>
    <w:p w:rsidR="00C33624" w:rsidRP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</w:pPr>
      <w:r w:rsidRPr="00C33624">
        <w:rPr>
          <w:color w:val="000000"/>
          <w:lang w:eastAsia="ru-RU" w:bidi="ru-RU"/>
        </w:rPr>
        <w:t>Учебный план</w:t>
      </w:r>
    </w:p>
    <w:p w:rsidR="00C33624" w:rsidRPr="00C33624" w:rsidRDefault="00C33624" w:rsidP="00303532">
      <w:pPr>
        <w:pStyle w:val="20"/>
        <w:shd w:val="clear" w:color="auto" w:fill="auto"/>
        <w:spacing w:before="0" w:line="312" w:lineRule="auto"/>
        <w:ind w:firstLine="709"/>
        <w:jc w:val="both"/>
      </w:pPr>
      <w:r w:rsidRPr="00C33624">
        <w:rPr>
          <w:color w:val="000000"/>
          <w:lang w:eastAsia="ru-RU" w:bidi="ru-RU"/>
        </w:rPr>
        <w:t>Основные дисциплины учебного плана:</w:t>
      </w:r>
    </w:p>
    <w:p w:rsidR="00C33624" w:rsidRPr="00C33624" w:rsidRDefault="00C33624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33624">
        <w:rPr>
          <w:rFonts w:ascii="Times New Roman" w:hAnsi="Times New Roman"/>
          <w:color w:val="000000"/>
        </w:rPr>
        <w:t>Автоматическое управление энергоблоками.</w:t>
      </w:r>
    </w:p>
    <w:p w:rsidR="00C33624" w:rsidRPr="00C33624" w:rsidRDefault="00C33624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33624">
        <w:rPr>
          <w:rFonts w:ascii="Times New Roman" w:hAnsi="Times New Roman"/>
          <w:color w:val="000000"/>
        </w:rPr>
        <w:t>Парогазовые и газотурбинные установки.</w:t>
      </w:r>
    </w:p>
    <w:p w:rsidR="00C33624" w:rsidRPr="00C33624" w:rsidRDefault="00C33624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33624">
        <w:rPr>
          <w:rFonts w:ascii="Times New Roman" w:hAnsi="Times New Roman"/>
          <w:color w:val="000000"/>
        </w:rPr>
        <w:lastRenderedPageBreak/>
        <w:t>Тепломассообменное оборудование.</w:t>
      </w:r>
    </w:p>
    <w:p w:rsidR="00C33624" w:rsidRPr="00C33624" w:rsidRDefault="00C33624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33624">
        <w:rPr>
          <w:rFonts w:ascii="Times New Roman" w:hAnsi="Times New Roman"/>
          <w:color w:val="000000"/>
        </w:rPr>
        <w:t>Теплофикация и теплоснабжение.</w:t>
      </w:r>
    </w:p>
    <w:p w:rsidR="00C33624" w:rsidRPr="00C33624" w:rsidRDefault="00C33624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33624">
        <w:rPr>
          <w:rFonts w:ascii="Times New Roman" w:hAnsi="Times New Roman"/>
          <w:color w:val="000000"/>
        </w:rPr>
        <w:t>Техническое обслуживание и ремонт оборудования ТЭС и АЭС.</w:t>
      </w:r>
    </w:p>
    <w:p w:rsidR="00C33624" w:rsidRPr="00C33624" w:rsidRDefault="00C33624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33624">
        <w:rPr>
          <w:rFonts w:ascii="Times New Roman" w:hAnsi="Times New Roman"/>
          <w:color w:val="000000"/>
        </w:rPr>
        <w:t>Трубопроводы ТЭС и АЭС.</w:t>
      </w:r>
    </w:p>
    <w:p w:rsidR="00EF7F21" w:rsidRPr="00303532" w:rsidRDefault="00C33624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</w:pPr>
      <w:r w:rsidRPr="00C33624">
        <w:rPr>
          <w:rFonts w:ascii="Times New Roman" w:hAnsi="Times New Roman"/>
          <w:color w:val="000000"/>
        </w:rPr>
        <w:t>Энергосбережение в энергетике.</w:t>
      </w:r>
    </w:p>
    <w:p w:rsidR="00303532" w:rsidRPr="00C33624" w:rsidRDefault="00303532" w:rsidP="00303532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</w:pPr>
    </w:p>
    <w:p w:rsid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Профессорско-преподавательский персонал</w:t>
      </w:r>
    </w:p>
    <w:p w:rsidR="00C33624" w:rsidRPr="00C33624" w:rsidRDefault="00C33624" w:rsidP="00303532">
      <w:pPr>
        <w:pStyle w:val="20"/>
        <w:spacing w:before="0" w:line="312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Это свыше </w:t>
      </w:r>
      <w:r w:rsidR="00E3477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0 высококвалифицированных специалистов, преподавателей, инженерно-технических работников, аспирантов. В их числе </w:t>
      </w:r>
      <w:r w:rsidR="002B1B01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профессор</w:t>
      </w:r>
      <w:r w:rsidR="002B1B0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и доктор</w:t>
      </w:r>
      <w:r w:rsidR="002B1B01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</w:t>
      </w:r>
      <w:r w:rsidRPr="00C33624">
        <w:rPr>
          <w:color w:val="000000"/>
          <w:lang w:eastAsia="ru-RU" w:bidi="ru-RU"/>
        </w:rPr>
        <w:t>технических наук, 1</w:t>
      </w:r>
      <w:r w:rsidR="002B1B01">
        <w:rPr>
          <w:color w:val="000000"/>
          <w:lang w:eastAsia="ru-RU" w:bidi="ru-RU"/>
        </w:rPr>
        <w:t>4</w:t>
      </w:r>
      <w:r w:rsidRPr="00C33624">
        <w:rPr>
          <w:color w:val="000000"/>
          <w:lang w:eastAsia="ru-RU" w:bidi="ru-RU"/>
        </w:rPr>
        <w:t xml:space="preserve"> доцентов - кандидатов технических наук, </w:t>
      </w:r>
      <w:r w:rsidR="002B1B01">
        <w:rPr>
          <w:color w:val="000000"/>
          <w:lang w:eastAsia="ru-RU" w:bidi="ru-RU"/>
        </w:rPr>
        <w:t>1</w:t>
      </w:r>
      <w:r w:rsidRPr="00C33624">
        <w:rPr>
          <w:color w:val="000000"/>
          <w:lang w:eastAsia="ru-RU" w:bidi="ru-RU"/>
        </w:rPr>
        <w:t xml:space="preserve"> член</w:t>
      </w:r>
      <w:r w:rsidR="002B1B01">
        <w:rPr>
          <w:color w:val="000000"/>
          <w:lang w:eastAsia="ru-RU" w:bidi="ru-RU"/>
        </w:rPr>
        <w:t>-</w:t>
      </w:r>
      <w:r w:rsidRPr="00C33624">
        <w:rPr>
          <w:color w:val="000000"/>
          <w:lang w:eastAsia="ru-RU" w:bidi="ru-RU"/>
        </w:rPr>
        <w:t xml:space="preserve">корреспондент </w:t>
      </w:r>
      <w:r w:rsidR="002B1B01">
        <w:rPr>
          <w:color w:val="000000"/>
          <w:lang w:eastAsia="ru-RU" w:bidi="ru-RU"/>
        </w:rPr>
        <w:t>Российской академии наук</w:t>
      </w:r>
      <w:r w:rsidRPr="00C33624">
        <w:rPr>
          <w:color w:val="000000"/>
          <w:lang w:eastAsia="ru-RU" w:bidi="ru-RU"/>
        </w:rPr>
        <w:t>.</w:t>
      </w:r>
    </w:p>
    <w:p w:rsidR="00303532" w:rsidRDefault="00303532" w:rsidP="00303532">
      <w:pPr>
        <w:pStyle w:val="20"/>
        <w:spacing w:before="0" w:line="312" w:lineRule="auto"/>
        <w:ind w:left="349" w:firstLine="0"/>
        <w:jc w:val="both"/>
        <w:rPr>
          <w:b/>
          <w:i/>
          <w:color w:val="000000"/>
          <w:lang w:eastAsia="ru-RU" w:bidi="ru-RU"/>
        </w:rPr>
      </w:pPr>
    </w:p>
    <w:p w:rsidR="00851172" w:rsidRPr="00303532" w:rsidRDefault="00851172" w:rsidP="00851172">
      <w:pPr>
        <w:pStyle w:val="20"/>
        <w:spacing w:before="0" w:line="312" w:lineRule="auto"/>
        <w:ind w:left="349" w:firstLine="0"/>
        <w:jc w:val="both"/>
        <w:rPr>
          <w:b/>
          <w:i/>
          <w:color w:val="000000"/>
          <w:lang w:eastAsia="ru-RU" w:bidi="ru-RU"/>
        </w:rPr>
      </w:pPr>
      <w:r w:rsidRPr="00303532">
        <w:rPr>
          <w:b/>
          <w:i/>
          <w:color w:val="000000"/>
          <w:lang w:eastAsia="ru-RU" w:bidi="ru-RU"/>
        </w:rPr>
        <w:t>Возможные места практики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>Юго-Западная ТЭЦ</w:t>
      </w:r>
      <w:r>
        <w:rPr>
          <w:color w:val="000000"/>
          <w:lang w:eastAsia="ru-RU" w:bidi="ru-RU"/>
        </w:rPr>
        <w:t>.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>ПЦ «</w:t>
      </w:r>
      <w:proofErr w:type="spellStart"/>
      <w:r w:rsidRPr="00C742F5">
        <w:rPr>
          <w:color w:val="000000"/>
          <w:lang w:eastAsia="ru-RU" w:bidi="ru-RU"/>
        </w:rPr>
        <w:t>Севзапвнипиэнергопром</w:t>
      </w:r>
      <w:proofErr w:type="spellEnd"/>
      <w:r w:rsidRPr="00C742F5">
        <w:rPr>
          <w:color w:val="000000"/>
          <w:lang w:eastAsia="ru-RU" w:bidi="ru-RU"/>
        </w:rPr>
        <w:t xml:space="preserve"> – </w:t>
      </w:r>
      <w:proofErr w:type="spellStart"/>
      <w:r w:rsidRPr="00C742F5">
        <w:rPr>
          <w:color w:val="000000"/>
          <w:lang w:eastAsia="ru-RU" w:bidi="ru-RU"/>
        </w:rPr>
        <w:t>Севзапэнергомонтажпроект</w:t>
      </w:r>
      <w:proofErr w:type="spellEnd"/>
      <w:r w:rsidRPr="00C742F5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>Северо-Западная ТЭЦ</w:t>
      </w:r>
      <w:r>
        <w:rPr>
          <w:color w:val="000000"/>
          <w:lang w:eastAsia="ru-RU" w:bidi="ru-RU"/>
        </w:rPr>
        <w:t>.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>ГУП ТЭК</w:t>
      </w:r>
      <w:r>
        <w:rPr>
          <w:color w:val="000000"/>
          <w:lang w:eastAsia="ru-RU" w:bidi="ru-RU"/>
        </w:rPr>
        <w:t>.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>ОАО «ТГК-1»</w:t>
      </w:r>
      <w:r>
        <w:rPr>
          <w:color w:val="000000"/>
          <w:lang w:eastAsia="ru-RU" w:bidi="ru-RU"/>
        </w:rPr>
        <w:t>.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>ОАО «</w:t>
      </w:r>
      <w:proofErr w:type="spellStart"/>
      <w:r w:rsidRPr="00C742F5">
        <w:rPr>
          <w:color w:val="000000"/>
          <w:lang w:eastAsia="ru-RU" w:bidi="ru-RU"/>
        </w:rPr>
        <w:t>ВНИПИэнергопром</w:t>
      </w:r>
      <w:proofErr w:type="spellEnd"/>
      <w:r w:rsidRPr="00C742F5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 xml:space="preserve">ОАО </w:t>
      </w:r>
      <w:r>
        <w:rPr>
          <w:color w:val="000000"/>
          <w:lang w:eastAsia="ru-RU" w:bidi="ru-RU"/>
        </w:rPr>
        <w:t>«НПО ЦКТИ».</w:t>
      </w:r>
    </w:p>
    <w:p w:rsidR="00851172" w:rsidRPr="00C742F5" w:rsidRDefault="00851172" w:rsidP="00851172">
      <w:pPr>
        <w:pStyle w:val="20"/>
        <w:numPr>
          <w:ilvl w:val="0"/>
          <w:numId w:val="3"/>
        </w:numPr>
        <w:spacing w:before="0" w:line="312" w:lineRule="auto"/>
        <w:jc w:val="both"/>
        <w:rPr>
          <w:color w:val="000000"/>
          <w:lang w:eastAsia="ru-RU" w:bidi="ru-RU"/>
        </w:rPr>
      </w:pPr>
      <w:r w:rsidRPr="00C742F5">
        <w:rPr>
          <w:color w:val="000000"/>
          <w:lang w:eastAsia="ru-RU" w:bidi="ru-RU"/>
        </w:rPr>
        <w:t>ОАО «Силовые машины»</w:t>
      </w:r>
      <w:r>
        <w:rPr>
          <w:color w:val="000000"/>
          <w:lang w:eastAsia="ru-RU" w:bidi="ru-RU"/>
        </w:rPr>
        <w:t>.</w:t>
      </w:r>
    </w:p>
    <w:p w:rsidR="00303532" w:rsidRDefault="00303532" w:rsidP="00303532">
      <w:pPr>
        <w:pStyle w:val="20"/>
        <w:spacing w:before="0" w:line="312" w:lineRule="auto"/>
        <w:ind w:firstLine="709"/>
        <w:jc w:val="both"/>
        <w:rPr>
          <w:color w:val="000000"/>
          <w:lang w:eastAsia="ru-RU" w:bidi="ru-RU"/>
        </w:rPr>
      </w:pPr>
    </w:p>
    <w:p w:rsidR="00C33624" w:rsidRPr="00C33624" w:rsidRDefault="00C33624" w:rsidP="00303532">
      <w:pPr>
        <w:pStyle w:val="20"/>
        <w:spacing w:before="0" w:line="312" w:lineRule="auto"/>
        <w:ind w:firstLine="709"/>
        <w:jc w:val="both"/>
        <w:rPr>
          <w:color w:val="000000"/>
          <w:lang w:eastAsia="ru-RU" w:bidi="ru-RU"/>
        </w:rPr>
      </w:pPr>
      <w:r w:rsidRPr="00C33624">
        <w:rPr>
          <w:color w:val="000000"/>
          <w:lang w:eastAsia="ru-RU" w:bidi="ru-RU"/>
        </w:rPr>
        <w:t>В структуру кафедры вход</w:t>
      </w:r>
      <w:r w:rsidR="00303532">
        <w:rPr>
          <w:color w:val="000000"/>
          <w:lang w:eastAsia="ru-RU" w:bidi="ru-RU"/>
        </w:rPr>
        <w:t>и</w:t>
      </w:r>
      <w:r w:rsidRPr="00C33624">
        <w:rPr>
          <w:color w:val="000000"/>
          <w:lang w:eastAsia="ru-RU" w:bidi="ru-RU"/>
        </w:rPr>
        <w:t xml:space="preserve">т </w:t>
      </w:r>
      <w:r w:rsidR="00303532">
        <w:t>н</w:t>
      </w:r>
      <w:r w:rsidR="00303532" w:rsidRPr="00E9097F">
        <w:t>аучно-исследовательская лаборатория «Промышленная теплоэнергетика»</w:t>
      </w:r>
      <w:r w:rsidR="00303532">
        <w:t>, в которой студенты имеют возможность работать по выбранной специальности, начиная с третьего курса обучения.</w:t>
      </w:r>
    </w:p>
    <w:p w:rsidR="00C33624" w:rsidRPr="00C33624" w:rsidRDefault="00C33624" w:rsidP="00303532">
      <w:pPr>
        <w:pStyle w:val="20"/>
        <w:spacing w:before="0" w:line="312" w:lineRule="auto"/>
        <w:ind w:firstLine="709"/>
        <w:jc w:val="both"/>
        <w:rPr>
          <w:color w:val="000000"/>
          <w:lang w:eastAsia="ru-RU" w:bidi="ru-RU"/>
        </w:rPr>
      </w:pPr>
      <w:r w:rsidRPr="00C33624">
        <w:rPr>
          <w:color w:val="000000"/>
          <w:lang w:eastAsia="ru-RU" w:bidi="ru-RU"/>
        </w:rPr>
        <w:t>Кафедра имеет сложившиеся научные школы и располагает современной вычислительной техникой для проведения научных исследований.</w:t>
      </w:r>
    </w:p>
    <w:p w:rsidR="00C33624" w:rsidRDefault="00C33624" w:rsidP="00303532">
      <w:pPr>
        <w:pStyle w:val="20"/>
        <w:shd w:val="clear" w:color="auto" w:fill="auto"/>
        <w:spacing w:before="0" w:line="312" w:lineRule="auto"/>
        <w:ind w:firstLine="709"/>
        <w:jc w:val="both"/>
        <w:rPr>
          <w:sz w:val="2"/>
          <w:szCs w:val="2"/>
        </w:rPr>
      </w:pPr>
    </w:p>
    <w:p w:rsidR="00303532" w:rsidRDefault="00303532" w:rsidP="00303532">
      <w:pPr>
        <w:pStyle w:val="40"/>
        <w:shd w:val="clear" w:color="auto" w:fill="auto"/>
        <w:spacing w:before="0" w:line="312" w:lineRule="auto"/>
        <w:ind w:firstLine="709"/>
        <w:jc w:val="both"/>
        <w:rPr>
          <w:color w:val="000000"/>
          <w:lang w:eastAsia="ru-RU" w:bidi="ru-RU"/>
        </w:rPr>
      </w:pPr>
    </w:p>
    <w:p w:rsidR="00C33624" w:rsidRDefault="00C33624" w:rsidP="00303532">
      <w:pPr>
        <w:pStyle w:val="40"/>
        <w:shd w:val="clear" w:color="auto" w:fill="auto"/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>Информационно-методическое обеспечение</w:t>
      </w:r>
    </w:p>
    <w:p w:rsidR="00C33624" w:rsidRDefault="00C33624" w:rsidP="00303532">
      <w:pPr>
        <w:pStyle w:val="20"/>
        <w:shd w:val="clear" w:color="auto" w:fill="auto"/>
        <w:spacing w:before="0" w:line="312" w:lineRule="auto"/>
        <w:ind w:firstLine="709"/>
        <w:jc w:val="both"/>
      </w:pPr>
      <w:r>
        <w:rPr>
          <w:color w:val="000000"/>
          <w:lang w:eastAsia="ru-RU" w:bidi="ru-RU"/>
        </w:rPr>
        <w:t xml:space="preserve">Фундаментальная и учебная библиотека СПбГПУ обеспечивает литературой, необходимой для учебного процесса. На кафедре имеется </w:t>
      </w:r>
      <w:r w:rsidR="00303532">
        <w:rPr>
          <w:color w:val="000000"/>
          <w:lang w:eastAsia="ru-RU" w:bidi="ru-RU"/>
        </w:rPr>
        <w:t xml:space="preserve">собственная библиотека и </w:t>
      </w:r>
      <w:r>
        <w:rPr>
          <w:color w:val="000000"/>
          <w:lang w:eastAsia="ru-RU" w:bidi="ru-RU"/>
        </w:rPr>
        <w:t>компьютерный учебный класс, имеющий выход в ин</w:t>
      </w:r>
      <w:r>
        <w:rPr>
          <w:color w:val="000000"/>
          <w:lang w:eastAsia="ru-RU" w:bidi="ru-RU"/>
        </w:rPr>
        <w:softHyphen/>
        <w:t>тернет.</w:t>
      </w:r>
    </w:p>
    <w:sectPr w:rsidR="00C33624" w:rsidSect="00096696">
      <w:pgSz w:w="11900" w:h="16840"/>
      <w:pgMar w:top="426" w:right="850" w:bottom="1134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2287"/>
    <w:multiLevelType w:val="hybridMultilevel"/>
    <w:tmpl w:val="7E08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12F01"/>
    <w:multiLevelType w:val="hybridMultilevel"/>
    <w:tmpl w:val="061A7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20710E"/>
    <w:multiLevelType w:val="multilevel"/>
    <w:tmpl w:val="F844E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624"/>
    <w:rsid w:val="00096696"/>
    <w:rsid w:val="002B1B01"/>
    <w:rsid w:val="00303532"/>
    <w:rsid w:val="00326894"/>
    <w:rsid w:val="004D49D6"/>
    <w:rsid w:val="005E12B5"/>
    <w:rsid w:val="00851172"/>
    <w:rsid w:val="009B4531"/>
    <w:rsid w:val="00A93EA0"/>
    <w:rsid w:val="00C33624"/>
    <w:rsid w:val="00D81DD5"/>
    <w:rsid w:val="00E22603"/>
    <w:rsid w:val="00E3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36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3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36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362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33624"/>
    <w:pPr>
      <w:widowControl w:val="0"/>
      <w:shd w:val="clear" w:color="auto" w:fill="FFFFFF"/>
      <w:spacing w:before="360" w:after="0" w:line="274" w:lineRule="exact"/>
      <w:ind w:hanging="27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33624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C33624"/>
    <w:pPr>
      <w:ind w:left="720"/>
      <w:contextualSpacing/>
    </w:pPr>
  </w:style>
  <w:style w:type="character" w:customStyle="1" w:styleId="21">
    <w:name w:val="Основной текст (2) + Полужирный;Курсив"/>
    <w:basedOn w:val="2"/>
    <w:rsid w:val="00C336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336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336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362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362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33624"/>
    <w:pPr>
      <w:widowControl w:val="0"/>
      <w:shd w:val="clear" w:color="auto" w:fill="FFFFFF"/>
      <w:spacing w:before="360" w:after="0" w:line="274" w:lineRule="exact"/>
      <w:ind w:hanging="27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33624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C33624"/>
    <w:pPr>
      <w:ind w:left="720"/>
      <w:contextualSpacing/>
    </w:pPr>
  </w:style>
  <w:style w:type="character" w:customStyle="1" w:styleId="21">
    <w:name w:val="Основной текст (2) + Полужирный;Курсив"/>
    <w:basedOn w:val="2"/>
    <w:rsid w:val="00C336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AiTE</dc:creator>
  <cp:lastModifiedBy>Karina</cp:lastModifiedBy>
  <cp:revision>2</cp:revision>
  <dcterms:created xsi:type="dcterms:W3CDTF">2017-06-29T08:29:00Z</dcterms:created>
  <dcterms:modified xsi:type="dcterms:W3CDTF">2017-06-29T08:29:00Z</dcterms:modified>
</cp:coreProperties>
</file>